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1FC" w:rsidRPr="0056275C" w:rsidRDefault="003A71FC" w:rsidP="003A71FC">
      <w:pPr>
        <w:pStyle w:val="KonuBal"/>
        <w:rPr>
          <w:b/>
          <w:sz w:val="20"/>
        </w:rPr>
      </w:pPr>
      <w:bookmarkStart w:id="0" w:name="_GoBack"/>
      <w:bookmarkEnd w:id="0"/>
      <w:r w:rsidRPr="0056275C">
        <w:rPr>
          <w:b/>
          <w:sz w:val="20"/>
        </w:rPr>
        <w:t>Havalimanı Çalışanları İçin</w:t>
      </w:r>
    </w:p>
    <w:p w:rsidR="003A71FC" w:rsidRPr="0056275C" w:rsidRDefault="003A71FC" w:rsidP="003A71FC">
      <w:pPr>
        <w:jc w:val="center"/>
      </w:pPr>
      <w:r w:rsidRPr="0056275C">
        <w:rPr>
          <w:b/>
        </w:rPr>
        <w:t>KART KULLANIM ve GÜVENLİK TALİMATI</w:t>
      </w:r>
    </w:p>
    <w:p w:rsidR="003A71FC" w:rsidRPr="0056275C" w:rsidRDefault="003A71FC" w:rsidP="003A71FC">
      <w:pPr>
        <w:pStyle w:val="Balk2"/>
        <w:jc w:val="center"/>
        <w:rPr>
          <w:b/>
        </w:rPr>
      </w:pPr>
      <w:r w:rsidRPr="0056275C">
        <w:rPr>
          <w:b/>
        </w:rPr>
        <w:t>HAVALİMANI GİRİŞ KARTI KULLANICILARININ DİKKAT EDECEĞİ HUSUSLAR</w:t>
      </w:r>
    </w:p>
    <w:p w:rsidR="003A71FC" w:rsidRPr="0056275C" w:rsidRDefault="003A71FC" w:rsidP="003A71FC"/>
    <w:p w:rsidR="003A71FC" w:rsidRPr="0056275C" w:rsidRDefault="003A71FC" w:rsidP="003A71FC">
      <w:pPr>
        <w:numPr>
          <w:ilvl w:val="0"/>
          <w:numId w:val="1"/>
        </w:numPr>
        <w:tabs>
          <w:tab w:val="num" w:pos="720"/>
        </w:tabs>
        <w:ind w:right="198"/>
        <w:jc w:val="both"/>
        <w:rPr>
          <w:color w:val="000000"/>
        </w:rPr>
      </w:pPr>
      <w:r w:rsidRPr="0056275C">
        <w:rPr>
          <w:color w:val="000000"/>
        </w:rPr>
        <w:t>Dalaman Havalimanı sınırları dâhilinde adına Giriş Kartı tanzim edilmiş veya Geçici Giriş İzini alınmış herkes Yönerge hükümlerine, Güvenlik Komisyonu Kararlarına ve Havalimanı Kart Kullanım ve Güvenlik Talimatlarına uygun hareket etmek zorundadır. Bu kişilere havalimanında uygulanan güvenlik kuralları ile ilgili eğitimin aldırılması ve/veya bu talimatın tebliğ edilmesinden bağlı bulundukları (izin alan/kart çıkartan) kurum/kuruluşlar sorumludur. Bu kişilerin kurallara uymaması durumunda kişilerle birlikte bağlı bulundukları kurum/kuruluşlar sorumlu tutulacak ve işlem yapılacaktır.</w:t>
      </w:r>
    </w:p>
    <w:p w:rsidR="003A71FC" w:rsidRPr="0056275C" w:rsidRDefault="003A71FC" w:rsidP="003A71FC">
      <w:pPr>
        <w:numPr>
          <w:ilvl w:val="0"/>
          <w:numId w:val="1"/>
        </w:numPr>
        <w:tabs>
          <w:tab w:val="num" w:pos="720"/>
        </w:tabs>
        <w:ind w:right="198"/>
        <w:jc w:val="both"/>
        <w:rPr>
          <w:color w:val="000000"/>
        </w:rPr>
      </w:pPr>
      <w:r w:rsidRPr="0056275C">
        <w:rPr>
          <w:color w:val="000000"/>
        </w:rPr>
        <w:t>Adına Giriş Kartı veya Geçici Giriş İzini alınmış herkes verilen kartları Havalimanında bulundukları süre içinde göğüs bölgesi üzerinde, fotoğrafı görülecek şekilde yakalarına, omuz, göğüs veya boyun kısmına asmak veya takmak zorundadır. Kartlar bunun dışında görünmeyecek bir şekilde vücudun herhangi bir yerine takılamaz ve asılamaz.</w:t>
      </w:r>
    </w:p>
    <w:p w:rsidR="003A71FC" w:rsidRPr="0056275C" w:rsidRDefault="003A71FC" w:rsidP="003A71FC">
      <w:pPr>
        <w:numPr>
          <w:ilvl w:val="0"/>
          <w:numId w:val="1"/>
        </w:numPr>
        <w:tabs>
          <w:tab w:val="num" w:pos="720"/>
        </w:tabs>
        <w:ind w:right="198"/>
        <w:jc w:val="both"/>
        <w:rPr>
          <w:color w:val="000000"/>
        </w:rPr>
      </w:pPr>
      <w:r w:rsidRPr="0056275C">
        <w:rPr>
          <w:color w:val="000000"/>
        </w:rPr>
        <w:t>Adına Giriş Kartı tanzim edilmiş veya Geçici Giriş İzini alınmış herkes, havalimanının değişik bölümlerine ancak geçiş için oluşturulmuş kontrol noktalarından geçebilirler Taşıdıkları giriş kartı/izin belgeleri kontrol noktalarında yapılan arama ve tarama faaliyetlerinden muafiyet sağlamaz, kontrolsüz geçme imkânı vermez. Kontrol noktalarında herkes güvenlik taramasına tabi tutulur. Adına giriş kartı tanzim edilmiş veya geçici giriş izini alınmış herkes giriş için oluşturulmuş kontrol noktalarında ve havalimanında uygulanan güvenlik kurallarına harfiyen uymak zorundadır.</w:t>
      </w:r>
    </w:p>
    <w:p w:rsidR="003A71FC" w:rsidRPr="0056275C" w:rsidRDefault="003A71FC" w:rsidP="003A71FC">
      <w:pPr>
        <w:numPr>
          <w:ilvl w:val="0"/>
          <w:numId w:val="1"/>
        </w:numPr>
        <w:tabs>
          <w:tab w:val="num" w:pos="720"/>
        </w:tabs>
        <w:ind w:right="198"/>
        <w:jc w:val="both"/>
        <w:rPr>
          <w:color w:val="000000"/>
        </w:rPr>
      </w:pPr>
      <w:r w:rsidRPr="0056275C">
        <w:rPr>
          <w:color w:val="000000"/>
        </w:rPr>
        <w:t xml:space="preserve">Kart kullanıcıları; Güvenlik Görevlileri ile ulusal ve uluslararası mevzuat ile yetkilendirilen Kurum/Kuruluşların görevli personelinin giriş kartını/giriş izinlerini tetkik etmesine, fotoğraf-kişi karşılaştırması (eşleştirilmesi) yapılmasına, </w:t>
      </w:r>
      <w:proofErr w:type="gramStart"/>
      <w:r w:rsidRPr="0056275C">
        <w:rPr>
          <w:color w:val="000000"/>
        </w:rPr>
        <w:t>tahditli</w:t>
      </w:r>
      <w:proofErr w:type="gramEnd"/>
      <w:r w:rsidRPr="0056275C">
        <w:rPr>
          <w:color w:val="000000"/>
        </w:rPr>
        <w:t xml:space="preserve"> bölümleri incelemesine izin vermek ve giriş kartındaki kimlik bilgilerinin karşılaştırması yapılmak üzere talep halinde geçerli bir kimlik kartı ibraz etmek zorundadır.</w:t>
      </w:r>
    </w:p>
    <w:p w:rsidR="003A71FC" w:rsidRPr="0056275C" w:rsidRDefault="003A71FC" w:rsidP="003A71FC">
      <w:pPr>
        <w:numPr>
          <w:ilvl w:val="0"/>
          <w:numId w:val="1"/>
        </w:numPr>
        <w:tabs>
          <w:tab w:val="num" w:pos="720"/>
        </w:tabs>
        <w:ind w:right="198"/>
        <w:jc w:val="both"/>
        <w:rPr>
          <w:color w:val="000000"/>
        </w:rPr>
      </w:pPr>
      <w:r w:rsidRPr="0056275C">
        <w:rPr>
          <w:color w:val="000000"/>
        </w:rPr>
        <w:t>Adına Giriş Kartı tanzim edilmiş veya Geçici Giriş İzini alınmış herkes giriş kartı ve/veya izin belgesinde belirtilen (izin verilen) bölgelere giriş-çıkış yapabilir, izin verilmeyen/kapalı olan bölgelere ise geçiş yetkisi yoktur. Ayrıca yetkililerce bu bölgelerde yapılan aramalardan muafiyet sağlamaz.</w:t>
      </w:r>
    </w:p>
    <w:p w:rsidR="003A71FC" w:rsidRPr="0056275C" w:rsidRDefault="003A71FC" w:rsidP="003A71FC">
      <w:pPr>
        <w:numPr>
          <w:ilvl w:val="0"/>
          <w:numId w:val="1"/>
        </w:numPr>
        <w:tabs>
          <w:tab w:val="num" w:pos="720"/>
        </w:tabs>
        <w:ind w:right="198"/>
        <w:jc w:val="both"/>
        <w:rPr>
          <w:color w:val="000000"/>
        </w:rPr>
      </w:pPr>
      <w:r w:rsidRPr="0056275C">
        <w:rPr>
          <w:color w:val="000000"/>
        </w:rPr>
        <w:t xml:space="preserve">Yüksek risk veya özel bir tehdit durumunda </w:t>
      </w:r>
      <w:r w:rsidRPr="0056275C">
        <w:t>giriş kartlarının yerine günlük olarak kullanılacak bröve veya kartlar güvenlik makamlarınca verilebilir</w:t>
      </w:r>
      <w:r w:rsidRPr="0056275C">
        <w:rPr>
          <w:color w:val="000000"/>
        </w:rPr>
        <w:t xml:space="preserve"> </w:t>
      </w:r>
      <w:proofErr w:type="gramStart"/>
      <w:r w:rsidRPr="0056275C">
        <w:rPr>
          <w:color w:val="000000"/>
        </w:rPr>
        <w:t>yada</w:t>
      </w:r>
      <w:proofErr w:type="gramEnd"/>
      <w:r w:rsidRPr="0056275C">
        <w:rPr>
          <w:color w:val="000000"/>
        </w:rPr>
        <w:t xml:space="preserve"> geçiş yetkisi süreli olarak kaldırılabilir, sınırlandırılabilir.</w:t>
      </w:r>
    </w:p>
    <w:p w:rsidR="003A71FC" w:rsidRPr="0056275C" w:rsidRDefault="003A71FC" w:rsidP="003A71FC">
      <w:pPr>
        <w:numPr>
          <w:ilvl w:val="0"/>
          <w:numId w:val="1"/>
        </w:numPr>
        <w:tabs>
          <w:tab w:val="num" w:pos="720"/>
        </w:tabs>
        <w:ind w:right="198"/>
        <w:jc w:val="both"/>
        <w:rPr>
          <w:color w:val="000000"/>
        </w:rPr>
      </w:pPr>
      <w:r w:rsidRPr="0056275C">
        <w:rPr>
          <w:color w:val="000000"/>
        </w:rPr>
        <w:t>Adına kart tanzim edilmiş personel giriş kartını görev harici kullanamaz ve başkasına kullandırmaz.</w:t>
      </w:r>
    </w:p>
    <w:p w:rsidR="003A71FC" w:rsidRPr="0056275C" w:rsidRDefault="003A71FC" w:rsidP="003A71FC">
      <w:pPr>
        <w:numPr>
          <w:ilvl w:val="0"/>
          <w:numId w:val="1"/>
        </w:numPr>
        <w:tabs>
          <w:tab w:val="num" w:pos="720"/>
        </w:tabs>
        <w:ind w:right="198"/>
        <w:jc w:val="both"/>
        <w:rPr>
          <w:color w:val="000000"/>
        </w:rPr>
      </w:pPr>
      <w:r w:rsidRPr="0056275C">
        <w:rPr>
          <w:color w:val="000000"/>
        </w:rPr>
        <w:t>Kart kullanıcıları çalıştıkları bölümlere özel olarak izin almadan misafir veya ziyaretçi kabul edemezler.</w:t>
      </w:r>
    </w:p>
    <w:p w:rsidR="003A71FC" w:rsidRPr="0056275C" w:rsidRDefault="003A71FC" w:rsidP="003A71FC">
      <w:pPr>
        <w:numPr>
          <w:ilvl w:val="0"/>
          <w:numId w:val="1"/>
        </w:numPr>
        <w:tabs>
          <w:tab w:val="num" w:pos="720"/>
        </w:tabs>
        <w:ind w:right="198"/>
        <w:jc w:val="both"/>
        <w:rPr>
          <w:color w:val="000000"/>
        </w:rPr>
      </w:pPr>
      <w:r w:rsidRPr="0056275C">
        <w:rPr>
          <w:color w:val="000000"/>
        </w:rPr>
        <w:t>Muğla Dalaman Havalimanı sınırları içerisinde, bu yönergede bahsi geçen giriş kartları ve izin belgeleri geçerlidir. Başka hiçbir üniforma veya giriş kartı/tanıtma kartı/belge, yönergede bahsi geçen giriş kartları ve izin belgelerinin yerine kullanılmaz.</w:t>
      </w:r>
    </w:p>
    <w:p w:rsidR="003A71FC" w:rsidRPr="0056275C" w:rsidRDefault="003A71FC" w:rsidP="003A71FC">
      <w:pPr>
        <w:pStyle w:val="GvdeMetniGirintisi2"/>
        <w:numPr>
          <w:ilvl w:val="0"/>
          <w:numId w:val="1"/>
        </w:numPr>
        <w:tabs>
          <w:tab w:val="num" w:pos="720"/>
        </w:tabs>
        <w:jc w:val="both"/>
        <w:rPr>
          <w:color w:val="000000"/>
          <w:sz w:val="20"/>
        </w:rPr>
      </w:pPr>
      <w:r w:rsidRPr="0056275C">
        <w:rPr>
          <w:color w:val="000000"/>
          <w:sz w:val="20"/>
        </w:rPr>
        <w:t>Havalimanında çalışan herkes şüpheli şahıs, paket, bagaj ve kolileri, kart kullanımına aykırı hareket edenleri, güvenliği bozucu tutum ve davranışlarda bulunanları ve kartsız personeli güvenlik makamlarına bildirmek zorundadır.</w:t>
      </w:r>
    </w:p>
    <w:p w:rsidR="003A71FC" w:rsidRPr="0056275C" w:rsidRDefault="003A71FC" w:rsidP="003A71FC">
      <w:pPr>
        <w:pStyle w:val="GvdeMetniGirintisi2"/>
        <w:numPr>
          <w:ilvl w:val="0"/>
          <w:numId w:val="1"/>
        </w:numPr>
        <w:tabs>
          <w:tab w:val="num" w:pos="720"/>
        </w:tabs>
        <w:jc w:val="both"/>
        <w:rPr>
          <w:color w:val="000000"/>
          <w:sz w:val="20"/>
        </w:rPr>
      </w:pPr>
      <w:r w:rsidRPr="0056275C">
        <w:rPr>
          <w:color w:val="000000"/>
          <w:sz w:val="20"/>
        </w:rPr>
        <w:t>Her personel SHT-17.2’de belirtilen sürede Sivil Havacılık Güvenliği Güvenlik Bilinci Tazeleme Eğitimine katılmak zorundadır. Personellerin tazeleme eğitimine katılmasından personelin çalıştığı kurum/kuruluş sorumludur.</w:t>
      </w:r>
    </w:p>
    <w:p w:rsidR="003A71FC" w:rsidRPr="0056275C" w:rsidRDefault="003A71FC" w:rsidP="003A71FC">
      <w:pPr>
        <w:pStyle w:val="GvdeMetniGirintisi2"/>
        <w:numPr>
          <w:ilvl w:val="0"/>
          <w:numId w:val="1"/>
        </w:numPr>
        <w:tabs>
          <w:tab w:val="num" w:pos="720"/>
        </w:tabs>
        <w:jc w:val="both"/>
        <w:rPr>
          <w:color w:val="000000"/>
          <w:sz w:val="20"/>
        </w:rPr>
      </w:pPr>
      <w:r w:rsidRPr="0056275C">
        <w:rPr>
          <w:color w:val="000000"/>
          <w:sz w:val="20"/>
        </w:rPr>
        <w:t>Kurum/kuruluşlar Giriş İzin ile aldıkları kişilerin yanında izin süresince A/T giriş kartlı bir refakatçi personel görevlendirmek zorundadır. Refakatçi personel görevlendirilmediği takdirde işlem yapılacaktır.</w:t>
      </w:r>
    </w:p>
    <w:p w:rsidR="003A71FC" w:rsidRPr="0056275C" w:rsidRDefault="003A71FC" w:rsidP="003A71FC">
      <w:pPr>
        <w:pStyle w:val="GvdeMetniGirintisi2"/>
        <w:numPr>
          <w:ilvl w:val="0"/>
          <w:numId w:val="1"/>
        </w:numPr>
        <w:tabs>
          <w:tab w:val="num" w:pos="720"/>
        </w:tabs>
        <w:jc w:val="both"/>
        <w:rPr>
          <w:color w:val="000000"/>
          <w:sz w:val="20"/>
        </w:rPr>
      </w:pPr>
      <w:r w:rsidRPr="0056275C">
        <w:rPr>
          <w:color w:val="000000"/>
          <w:sz w:val="20"/>
        </w:rPr>
        <w:t xml:space="preserve">Adına Giriş Kartı tanzim edilmiş veya Geçici Giriş İzini alınmış herkes, </w:t>
      </w:r>
      <w:proofErr w:type="spellStart"/>
      <w:r w:rsidRPr="0056275C">
        <w:rPr>
          <w:color w:val="000000"/>
          <w:sz w:val="20"/>
        </w:rPr>
        <w:t>apron</w:t>
      </w:r>
      <w:proofErr w:type="spellEnd"/>
      <w:r w:rsidRPr="0056275C">
        <w:rPr>
          <w:color w:val="000000"/>
          <w:sz w:val="20"/>
        </w:rPr>
        <w:t xml:space="preserve"> sahasında yapacağı çalışma süresince bağlı bulunduğu veya refakatçi kurumun tanıtma yeleğini giymek zorundadır.</w:t>
      </w:r>
    </w:p>
    <w:p w:rsidR="003A71FC" w:rsidRPr="0056275C" w:rsidRDefault="003A71FC" w:rsidP="003A71FC">
      <w:pPr>
        <w:pStyle w:val="GvdeMetniGirintisi2"/>
        <w:numPr>
          <w:ilvl w:val="0"/>
          <w:numId w:val="1"/>
        </w:numPr>
        <w:tabs>
          <w:tab w:val="num" w:pos="720"/>
        </w:tabs>
        <w:jc w:val="both"/>
        <w:rPr>
          <w:color w:val="000000"/>
          <w:sz w:val="20"/>
        </w:rPr>
      </w:pPr>
      <w:r w:rsidRPr="0056275C">
        <w:rPr>
          <w:color w:val="000000"/>
          <w:sz w:val="20"/>
        </w:rPr>
        <w:t>Kurum/kuruluşlar kendilerine tahsisli alanlarda ve/veya izin almak suretiyle çalışma yaptıkları alanlarda, güvenlik yönünden sakınca oluşturabilecek alet ve malzemeleri kontrolsüz olarak açıkta bırakmayacaklardır. Bu malzemeler kapalı ortamlarda bulunacak ve başında bir personel bulundurulacaktır.</w:t>
      </w:r>
    </w:p>
    <w:p w:rsidR="003A71FC" w:rsidRPr="0056275C" w:rsidRDefault="003A71FC" w:rsidP="003A71FC">
      <w:pPr>
        <w:pStyle w:val="GvdeMetniGirintisi2"/>
        <w:jc w:val="both"/>
        <w:rPr>
          <w:b/>
          <w:color w:val="000000"/>
          <w:sz w:val="20"/>
        </w:rPr>
      </w:pPr>
      <w:r>
        <w:rPr>
          <w:b/>
          <w:color w:val="000000"/>
          <w:sz w:val="20"/>
        </w:rPr>
        <w:t xml:space="preserve">      </w:t>
      </w:r>
      <w:r w:rsidRPr="0056275C">
        <w:rPr>
          <w:b/>
          <w:color w:val="000000"/>
          <w:sz w:val="20"/>
        </w:rPr>
        <w:t>ARAÇ GİRİŞ KARTI</w:t>
      </w:r>
    </w:p>
    <w:p w:rsidR="003A71FC" w:rsidRPr="0056275C" w:rsidRDefault="003A71FC" w:rsidP="003A71FC">
      <w:pPr>
        <w:pStyle w:val="GvdeMetniGirintisi2"/>
        <w:numPr>
          <w:ilvl w:val="0"/>
          <w:numId w:val="3"/>
        </w:numPr>
        <w:ind w:left="709" w:hanging="283"/>
        <w:jc w:val="both"/>
        <w:rPr>
          <w:color w:val="000000"/>
          <w:sz w:val="20"/>
        </w:rPr>
      </w:pPr>
      <w:proofErr w:type="spellStart"/>
      <w:r w:rsidRPr="0056275C">
        <w:rPr>
          <w:color w:val="000000"/>
          <w:sz w:val="20"/>
        </w:rPr>
        <w:t>Aprona</w:t>
      </w:r>
      <w:proofErr w:type="spellEnd"/>
      <w:r w:rsidRPr="0056275C">
        <w:rPr>
          <w:color w:val="000000"/>
          <w:sz w:val="20"/>
        </w:rPr>
        <w:t xml:space="preserve"> giriş için </w:t>
      </w:r>
      <w:proofErr w:type="spellStart"/>
      <w:r w:rsidRPr="0056275C">
        <w:rPr>
          <w:color w:val="000000"/>
          <w:sz w:val="20"/>
        </w:rPr>
        <w:t>apron</w:t>
      </w:r>
      <w:proofErr w:type="spellEnd"/>
      <w:r w:rsidRPr="0056275C">
        <w:rPr>
          <w:color w:val="000000"/>
          <w:sz w:val="20"/>
        </w:rPr>
        <w:t xml:space="preserve"> plakası verilen araçlara ayrıca </w:t>
      </w:r>
      <w:proofErr w:type="spellStart"/>
      <w:r w:rsidRPr="0056275C">
        <w:rPr>
          <w:color w:val="000000"/>
          <w:sz w:val="20"/>
        </w:rPr>
        <w:t>apron</w:t>
      </w:r>
      <w:proofErr w:type="spellEnd"/>
      <w:r w:rsidRPr="0056275C">
        <w:rPr>
          <w:color w:val="000000"/>
          <w:sz w:val="20"/>
        </w:rPr>
        <w:t xml:space="preserve"> giriş kartı tanzim edilir. Kart aracın camında sürekli görülebilecek bir yerinde taşınır. Bu giriş kartının üzerinde aracın plaka numarası, </w:t>
      </w:r>
      <w:proofErr w:type="spellStart"/>
      <w:r w:rsidRPr="0056275C">
        <w:rPr>
          <w:color w:val="000000"/>
          <w:sz w:val="20"/>
        </w:rPr>
        <w:t>apron</w:t>
      </w:r>
      <w:proofErr w:type="spellEnd"/>
      <w:r w:rsidRPr="0056275C">
        <w:rPr>
          <w:color w:val="000000"/>
          <w:sz w:val="20"/>
        </w:rPr>
        <w:t xml:space="preserve"> plaka numarası, araç sahibi kişi veya kuruluşun adı ve geçerlilik süresi bulunur.</w:t>
      </w:r>
    </w:p>
    <w:p w:rsidR="003A71FC" w:rsidRPr="0056275C" w:rsidRDefault="003A71FC" w:rsidP="003A71FC">
      <w:pPr>
        <w:pStyle w:val="GvdeMetniGirintisi2"/>
        <w:numPr>
          <w:ilvl w:val="0"/>
          <w:numId w:val="3"/>
        </w:numPr>
        <w:ind w:left="709" w:hanging="283"/>
        <w:jc w:val="both"/>
        <w:rPr>
          <w:color w:val="000000"/>
          <w:sz w:val="20"/>
        </w:rPr>
      </w:pPr>
      <w:r w:rsidRPr="0056275C">
        <w:rPr>
          <w:color w:val="000000"/>
          <w:sz w:val="20"/>
        </w:rPr>
        <w:t xml:space="preserve">Araç giriş kartının olması veya </w:t>
      </w:r>
      <w:proofErr w:type="spellStart"/>
      <w:r w:rsidRPr="0056275C">
        <w:rPr>
          <w:color w:val="000000"/>
          <w:sz w:val="20"/>
        </w:rPr>
        <w:t>apron</w:t>
      </w:r>
      <w:proofErr w:type="spellEnd"/>
      <w:r w:rsidRPr="0056275C">
        <w:rPr>
          <w:color w:val="000000"/>
          <w:sz w:val="20"/>
        </w:rPr>
        <w:t xml:space="preserve"> plakasının olması araç içindeki kişilerin havalimanı giriş kartı olmadan </w:t>
      </w:r>
      <w:proofErr w:type="spellStart"/>
      <w:r w:rsidRPr="0056275C">
        <w:rPr>
          <w:color w:val="000000"/>
          <w:sz w:val="20"/>
        </w:rPr>
        <w:t>apron</w:t>
      </w:r>
      <w:proofErr w:type="spellEnd"/>
      <w:r w:rsidRPr="0056275C">
        <w:rPr>
          <w:color w:val="000000"/>
          <w:sz w:val="20"/>
        </w:rPr>
        <w:t xml:space="preserve"> içerisine girebileceği anlamı vermez.</w:t>
      </w:r>
    </w:p>
    <w:p w:rsidR="003A71FC" w:rsidRPr="0056275C" w:rsidRDefault="003A71FC" w:rsidP="00A73311">
      <w:pPr>
        <w:pStyle w:val="GvdeMetniGirintisi2"/>
        <w:numPr>
          <w:ilvl w:val="0"/>
          <w:numId w:val="3"/>
        </w:numPr>
        <w:ind w:left="709" w:hanging="283"/>
        <w:jc w:val="both"/>
      </w:pPr>
      <w:r w:rsidRPr="00712BE2">
        <w:rPr>
          <w:color w:val="000000"/>
          <w:sz w:val="20"/>
        </w:rPr>
        <w:t xml:space="preserve">Yüksek risk veya özel tehdit durumunda güvenlik makamları </w:t>
      </w:r>
      <w:proofErr w:type="spellStart"/>
      <w:r w:rsidRPr="00712BE2">
        <w:rPr>
          <w:color w:val="000000"/>
          <w:sz w:val="20"/>
        </w:rPr>
        <w:t>apron</w:t>
      </w:r>
      <w:proofErr w:type="spellEnd"/>
      <w:r w:rsidRPr="00712BE2">
        <w:rPr>
          <w:color w:val="000000"/>
          <w:sz w:val="20"/>
        </w:rPr>
        <w:t xml:space="preserve"> plakası ve araç giriş kartı yanında, bunların yerine geçebilecek özel kart uygulamasını tehdit süresince uygulayabilirler.</w:t>
      </w:r>
      <w:r w:rsidRPr="0056275C">
        <w:t xml:space="preserve">            </w:t>
      </w:r>
    </w:p>
    <w:p w:rsidR="003A71FC" w:rsidRPr="0056275C" w:rsidRDefault="003A71FC" w:rsidP="003A71FC">
      <w:pPr>
        <w:jc w:val="both"/>
        <w:rPr>
          <w:b/>
        </w:rPr>
      </w:pPr>
      <w:r w:rsidRPr="0056275C">
        <w:t xml:space="preserve">         </w:t>
      </w:r>
      <w:r w:rsidRPr="0056275C">
        <w:rPr>
          <w:b/>
        </w:rPr>
        <w:t>CEZAİ HÜKÜMLER</w:t>
      </w:r>
    </w:p>
    <w:p w:rsidR="003A71FC" w:rsidRPr="0056275C" w:rsidRDefault="003A71FC" w:rsidP="003A71FC">
      <w:r>
        <w:t xml:space="preserve">         </w:t>
      </w:r>
      <w:r w:rsidRPr="0056275C">
        <w:t xml:space="preserve">Bu talimata aykırı hareket eden Kurum/Kuruluş ve şahıslar hakkında; </w:t>
      </w:r>
    </w:p>
    <w:p w:rsidR="003A71FC" w:rsidRPr="0056275C" w:rsidRDefault="003A71FC" w:rsidP="003A71FC">
      <w:pPr>
        <w:numPr>
          <w:ilvl w:val="0"/>
          <w:numId w:val="2"/>
        </w:numPr>
        <w:tabs>
          <w:tab w:val="clear" w:pos="360"/>
          <w:tab w:val="num" w:pos="709"/>
        </w:tabs>
        <w:ind w:left="709" w:hanging="283"/>
      </w:pPr>
      <w:r w:rsidRPr="0056275C">
        <w:t xml:space="preserve">DHMİ Ücret Tarifesi, DHMİ İle Kurum/Kuruluşlar arasında yapılan sözleşmeler, İşletmeci Kuruluşla yapılan sözleşmeler ve Kabahatler Kanununda belirtilen cezai müeyyideler uygulanır. </w:t>
      </w:r>
    </w:p>
    <w:p w:rsidR="003A71FC" w:rsidRPr="00712BE2" w:rsidRDefault="003A71FC" w:rsidP="009D1C07">
      <w:pPr>
        <w:numPr>
          <w:ilvl w:val="0"/>
          <w:numId w:val="2"/>
        </w:numPr>
        <w:tabs>
          <w:tab w:val="clear" w:pos="360"/>
          <w:tab w:val="num" w:pos="709"/>
        </w:tabs>
        <w:ind w:left="709" w:hanging="283"/>
        <w:rPr>
          <w:color w:val="000000"/>
        </w:rPr>
      </w:pPr>
      <w:r w:rsidRPr="0056275C">
        <w:t>M</w:t>
      </w:r>
      <w:r w:rsidRPr="00712BE2">
        <w:rPr>
          <w:color w:val="000000"/>
        </w:rPr>
        <w:t>ülki İdare Amiri/Güvenlik Komisyonu kararları doğrultusunda kart iptali, yasal ve idari işlem uygulanır.</w:t>
      </w:r>
    </w:p>
    <w:p w:rsidR="003A71FC" w:rsidRPr="0056275C" w:rsidRDefault="003A71FC" w:rsidP="003A71FC">
      <w:pPr>
        <w:rPr>
          <w:b/>
        </w:rPr>
      </w:pPr>
      <w:r w:rsidRPr="0056275C">
        <w:rPr>
          <w:b/>
        </w:rPr>
        <w:t xml:space="preserve">     </w:t>
      </w:r>
      <w:r>
        <w:rPr>
          <w:b/>
        </w:rPr>
        <w:t xml:space="preserve">  </w:t>
      </w:r>
      <w:r w:rsidRPr="0056275C">
        <w:rPr>
          <w:b/>
        </w:rPr>
        <w:t>GENEL HÜKÜMLER</w:t>
      </w:r>
    </w:p>
    <w:p w:rsidR="003A71FC" w:rsidRPr="0056275C" w:rsidRDefault="003A71FC" w:rsidP="003A71FC">
      <w:pPr>
        <w:numPr>
          <w:ilvl w:val="0"/>
          <w:numId w:val="4"/>
        </w:numPr>
      </w:pPr>
      <w:r w:rsidRPr="0056275C">
        <w:t>Bu talimat Muğla Dalaman Havalimanı Giriş Kartları Yönergesinin ekidir ve Mülki İdare Amiri tarafından yürütülür.</w:t>
      </w:r>
    </w:p>
    <w:p w:rsidR="003A71FC" w:rsidRPr="0056275C" w:rsidRDefault="003A71FC" w:rsidP="003A71FC">
      <w:pPr>
        <w:numPr>
          <w:ilvl w:val="0"/>
          <w:numId w:val="4"/>
        </w:numPr>
      </w:pPr>
      <w:r w:rsidRPr="0056275C">
        <w:t>Bu talimat Muğla Dalaman Havalimanı sınırları dâhilinde faaliyet gösteren kamu ve özel kurum/kuruluşlar ile bu kurum/kuruluşların görevli, daimi ve geçici olarak görev yapan personellerini ve geçici olarak çalıştırılacak kişileri kapsar.</w:t>
      </w:r>
    </w:p>
    <w:p w:rsidR="00A0696B" w:rsidRDefault="003A71FC" w:rsidP="00007616">
      <w:pPr>
        <w:numPr>
          <w:ilvl w:val="0"/>
          <w:numId w:val="4"/>
        </w:numPr>
      </w:pPr>
      <w:r w:rsidRPr="0056275C">
        <w:t>Bu talimat Havalimanındaki tüm Kontrol Noktalarına asılır.</w:t>
      </w:r>
    </w:p>
    <w:sectPr w:rsidR="00A0696B" w:rsidSect="00E5654C">
      <w:footerReference w:type="default" r:id="rId8"/>
      <w:pgSz w:w="11906" w:h="16838" w:code="9"/>
      <w:pgMar w:top="993" w:right="720" w:bottom="142" w:left="72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2AC" w:rsidRDefault="00F862AC" w:rsidP="00712BE2">
      <w:r>
        <w:separator/>
      </w:r>
    </w:p>
  </w:endnote>
  <w:endnote w:type="continuationSeparator" w:id="0">
    <w:p w:rsidR="00F862AC" w:rsidRDefault="00F862AC" w:rsidP="00712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E2" w:rsidRDefault="00712BE2" w:rsidP="00712BE2">
    <w:pPr>
      <w:pStyle w:val="AltBilgi"/>
      <w:jc w:val="right"/>
    </w:pPr>
    <w:r>
      <w:t>EK-1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2AC" w:rsidRDefault="00F862AC" w:rsidP="00712BE2">
      <w:r>
        <w:separator/>
      </w:r>
    </w:p>
  </w:footnote>
  <w:footnote w:type="continuationSeparator" w:id="0">
    <w:p w:rsidR="00F862AC" w:rsidRDefault="00F862AC" w:rsidP="00712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E6C"/>
    <w:multiLevelType w:val="hybridMultilevel"/>
    <w:tmpl w:val="8A6A6B1E"/>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502B38A0"/>
    <w:multiLevelType w:val="hybridMultilevel"/>
    <w:tmpl w:val="FC4A2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1A00E0"/>
    <w:multiLevelType w:val="singleLevel"/>
    <w:tmpl w:val="041F000F"/>
    <w:lvl w:ilvl="0">
      <w:start w:val="1"/>
      <w:numFmt w:val="decimal"/>
      <w:lvlText w:val="%1."/>
      <w:lvlJc w:val="left"/>
      <w:pPr>
        <w:tabs>
          <w:tab w:val="num" w:pos="360"/>
        </w:tabs>
        <w:ind w:left="360" w:hanging="360"/>
      </w:pPr>
    </w:lvl>
  </w:abstractNum>
  <w:abstractNum w:abstractNumId="3" w15:restartNumberingAfterBreak="0">
    <w:nsid w:val="5E3A32A4"/>
    <w:multiLevelType w:val="singleLevel"/>
    <w:tmpl w:val="041F000F"/>
    <w:lvl w:ilvl="0">
      <w:start w:val="1"/>
      <w:numFmt w:val="decimal"/>
      <w:lvlText w:val="%1."/>
      <w:lvlJc w:val="left"/>
      <w:pPr>
        <w:ind w:left="72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FC"/>
    <w:rsid w:val="003A71FC"/>
    <w:rsid w:val="00475582"/>
    <w:rsid w:val="005C0A7B"/>
    <w:rsid w:val="00712BE2"/>
    <w:rsid w:val="00A0696B"/>
    <w:rsid w:val="00B23EC8"/>
    <w:rsid w:val="00C114A9"/>
    <w:rsid w:val="00D91C03"/>
    <w:rsid w:val="00E5654C"/>
    <w:rsid w:val="00F862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75D92E-A478-47B4-A5D5-022D4F8D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1FC"/>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qFormat/>
    <w:rsid w:val="003A71FC"/>
    <w:pPr>
      <w:keepNext/>
      <w:outlineLvl w:val="1"/>
    </w:pPr>
    <w:rPr>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3A71FC"/>
    <w:rPr>
      <w:rFonts w:ascii="Times New Roman" w:eastAsia="Times New Roman" w:hAnsi="Times New Roman" w:cs="Times New Roman"/>
      <w:sz w:val="20"/>
      <w:szCs w:val="20"/>
      <w:u w:val="single"/>
      <w:lang w:eastAsia="tr-TR"/>
    </w:rPr>
  </w:style>
  <w:style w:type="paragraph" w:styleId="KonuBal">
    <w:name w:val="Title"/>
    <w:basedOn w:val="Normal"/>
    <w:link w:val="KonuBalChar"/>
    <w:qFormat/>
    <w:rsid w:val="003A71FC"/>
    <w:pPr>
      <w:jc w:val="center"/>
    </w:pPr>
    <w:rPr>
      <w:sz w:val="24"/>
    </w:rPr>
  </w:style>
  <w:style w:type="character" w:customStyle="1" w:styleId="KonuBalChar">
    <w:name w:val="Konu Başlığı Char"/>
    <w:basedOn w:val="VarsaylanParagrafYazTipi"/>
    <w:link w:val="KonuBal"/>
    <w:rsid w:val="003A71FC"/>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semiHidden/>
    <w:rsid w:val="003A71FC"/>
    <w:pPr>
      <w:ind w:left="142"/>
    </w:pPr>
    <w:rPr>
      <w:sz w:val="22"/>
    </w:rPr>
  </w:style>
  <w:style w:type="character" w:customStyle="1" w:styleId="GvdeMetniGirintisi2Char">
    <w:name w:val="Gövde Metni Girintisi 2 Char"/>
    <w:basedOn w:val="VarsaylanParagrafYazTipi"/>
    <w:link w:val="GvdeMetniGirintisi2"/>
    <w:semiHidden/>
    <w:rsid w:val="003A71FC"/>
    <w:rPr>
      <w:rFonts w:ascii="Times New Roman" w:eastAsia="Times New Roman" w:hAnsi="Times New Roman" w:cs="Times New Roman"/>
      <w:szCs w:val="20"/>
      <w:lang w:eastAsia="tr-TR"/>
    </w:rPr>
  </w:style>
  <w:style w:type="paragraph" w:styleId="stBilgi">
    <w:name w:val="header"/>
    <w:basedOn w:val="Normal"/>
    <w:link w:val="stBilgiChar"/>
    <w:uiPriority w:val="99"/>
    <w:unhideWhenUsed/>
    <w:rsid w:val="00712BE2"/>
    <w:pPr>
      <w:tabs>
        <w:tab w:val="center" w:pos="4536"/>
        <w:tab w:val="right" w:pos="9072"/>
      </w:tabs>
    </w:pPr>
  </w:style>
  <w:style w:type="character" w:customStyle="1" w:styleId="stBilgiChar">
    <w:name w:val="Üst Bilgi Char"/>
    <w:basedOn w:val="VarsaylanParagrafYazTipi"/>
    <w:link w:val="stBilgi"/>
    <w:uiPriority w:val="99"/>
    <w:rsid w:val="00712BE2"/>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712BE2"/>
    <w:pPr>
      <w:tabs>
        <w:tab w:val="center" w:pos="4536"/>
        <w:tab w:val="right" w:pos="9072"/>
      </w:tabs>
    </w:pPr>
  </w:style>
  <w:style w:type="character" w:customStyle="1" w:styleId="AltBilgiChar">
    <w:name w:val="Alt Bilgi Char"/>
    <w:basedOn w:val="VarsaylanParagrafYazTipi"/>
    <w:link w:val="AltBilgi"/>
    <w:uiPriority w:val="99"/>
    <w:rsid w:val="00712BE2"/>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E5654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654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EDE431-9FB6-453F-94DD-AF89FC95A825}">
  <ds:schemaRefs>
    <ds:schemaRef ds:uri="http://schemas.openxmlformats.org/officeDocument/2006/bibliography"/>
  </ds:schemaRefs>
</ds:datastoreItem>
</file>

<file path=customXml/itemProps2.xml><?xml version="1.0" encoding="utf-8"?>
<ds:datastoreItem xmlns:ds="http://schemas.openxmlformats.org/officeDocument/2006/customXml" ds:itemID="{B6EF368F-EE16-4871-AD32-EB44A3DC6AF1}"/>
</file>

<file path=customXml/itemProps3.xml><?xml version="1.0" encoding="utf-8"?>
<ds:datastoreItem xmlns:ds="http://schemas.openxmlformats.org/officeDocument/2006/customXml" ds:itemID="{232CE1ED-5AF5-4618-BD5F-6C4109B02060}"/>
</file>

<file path=customXml/itemProps4.xml><?xml version="1.0" encoding="utf-8"?>
<ds:datastoreItem xmlns:ds="http://schemas.openxmlformats.org/officeDocument/2006/customXml" ds:itemID="{37BA3973-767A-49A1-AD23-424FB3640F3F}"/>
</file>

<file path=docProps/app.xml><?xml version="1.0" encoding="utf-8"?>
<Properties xmlns="http://schemas.openxmlformats.org/officeDocument/2006/extended-properties" xmlns:vt="http://schemas.openxmlformats.org/officeDocument/2006/docPropsVTypes">
  <Template>Normal.dotm</Template>
  <TotalTime>12</TotalTime>
  <Pages>1</Pages>
  <Words>847</Words>
  <Characters>4828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Uçar</dc:creator>
  <cp:keywords/>
  <dc:description/>
  <cp:lastModifiedBy>DHM14970</cp:lastModifiedBy>
  <cp:revision>5</cp:revision>
  <cp:lastPrinted>2017-09-27T08:11:00Z</cp:lastPrinted>
  <dcterms:created xsi:type="dcterms:W3CDTF">2016-11-28T07:14:00Z</dcterms:created>
  <dcterms:modified xsi:type="dcterms:W3CDTF">2017-09-27T08:13:00Z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90100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