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F78" w:rsidRPr="00CC28E7" w:rsidRDefault="00E857EA" w:rsidP="007E4F78">
      <w:pPr>
        <w:pStyle w:val="NormalWeb"/>
        <w:jc w:val="center"/>
        <w:rPr>
          <w:b/>
          <w:sz w:val="22"/>
          <w:szCs w:val="28"/>
        </w:rPr>
      </w:pPr>
      <w:bookmarkStart w:id="0" w:name="_GoBack"/>
      <w:bookmarkEnd w:id="0"/>
      <w:r w:rsidRPr="00CC28E7">
        <w:rPr>
          <w:b/>
          <w:sz w:val="22"/>
          <w:szCs w:val="28"/>
        </w:rPr>
        <w:t xml:space="preserve">SAMSUN ÇARŞAMBA HAVALİMANI </w:t>
      </w:r>
      <w:r w:rsidR="007E4F78" w:rsidRPr="00CC28E7">
        <w:rPr>
          <w:b/>
          <w:sz w:val="22"/>
          <w:szCs w:val="28"/>
        </w:rPr>
        <w:t>KART KULLANIM TALİMATI</w:t>
      </w:r>
    </w:p>
    <w:p w:rsidR="00FB0112" w:rsidRPr="00CC28E7" w:rsidRDefault="006C70DC" w:rsidP="006C70DC">
      <w:pPr>
        <w:pStyle w:val="NormalWeb"/>
        <w:rPr>
          <w:bCs/>
          <w:sz w:val="18"/>
          <w:szCs w:val="22"/>
        </w:rPr>
      </w:pPr>
      <w:r w:rsidRPr="00CC28E7">
        <w:rPr>
          <w:sz w:val="18"/>
          <w:szCs w:val="22"/>
        </w:rPr>
        <w:t xml:space="preserve">Milli Sivil Havacılık Güvenlik Programı </w:t>
      </w:r>
      <w:r w:rsidRPr="00CC28E7">
        <w:rPr>
          <w:rStyle w:val="Gl"/>
          <w:sz w:val="18"/>
          <w:szCs w:val="22"/>
        </w:rPr>
        <w:t xml:space="preserve">Ek-9 Havalimanı Çalışanları için Kart Kullanım  ve Güvenlik Talimatı </w:t>
      </w:r>
      <w:r w:rsidR="00FB0112" w:rsidRPr="00CC28E7">
        <w:rPr>
          <w:rStyle w:val="Gl"/>
          <w:b w:val="0"/>
          <w:sz w:val="18"/>
          <w:szCs w:val="22"/>
        </w:rPr>
        <w:t>ile</w:t>
      </w:r>
      <w:r w:rsidRPr="00CC28E7">
        <w:rPr>
          <w:rStyle w:val="Gl"/>
          <w:sz w:val="18"/>
          <w:szCs w:val="22"/>
        </w:rPr>
        <w:t xml:space="preserve"> </w:t>
      </w:r>
      <w:r w:rsidRPr="00CC28E7">
        <w:rPr>
          <w:sz w:val="18"/>
          <w:szCs w:val="22"/>
        </w:rPr>
        <w:t>Samsun Çarşamba Havalimanı Giriş Kartları Yönergesi</w:t>
      </w:r>
      <w:r w:rsidR="00F77DE8" w:rsidRPr="00CC28E7">
        <w:rPr>
          <w:sz w:val="18"/>
          <w:szCs w:val="22"/>
        </w:rPr>
        <w:t xml:space="preserve"> E</w:t>
      </w:r>
      <w:r w:rsidRPr="00CC28E7">
        <w:rPr>
          <w:sz w:val="18"/>
          <w:szCs w:val="22"/>
        </w:rPr>
        <w:t>sasları</w:t>
      </w:r>
      <w:r w:rsidR="00F77DE8" w:rsidRPr="00CC28E7">
        <w:rPr>
          <w:sz w:val="18"/>
          <w:szCs w:val="22"/>
        </w:rPr>
        <w:t xml:space="preserve"> 8. Maddesi gereği</w:t>
      </w:r>
      <w:r w:rsidRPr="00CC28E7">
        <w:rPr>
          <w:sz w:val="18"/>
          <w:szCs w:val="22"/>
        </w:rPr>
        <w:t> </w:t>
      </w:r>
      <w:r w:rsidRPr="00CC28E7">
        <w:rPr>
          <w:b/>
          <w:bCs/>
          <w:sz w:val="18"/>
          <w:szCs w:val="22"/>
        </w:rPr>
        <w:t xml:space="preserve">Giriş Kartlarını Kullanacakların Dikkat Edeceği Hususlar </w:t>
      </w:r>
      <w:r w:rsidR="006D6F68" w:rsidRPr="00CC28E7">
        <w:rPr>
          <w:bCs/>
          <w:sz w:val="18"/>
          <w:szCs w:val="22"/>
        </w:rPr>
        <w:t xml:space="preserve">başlıklı </w:t>
      </w:r>
      <w:r w:rsidR="00FD7E0F" w:rsidRPr="00CC28E7">
        <w:rPr>
          <w:bCs/>
          <w:sz w:val="18"/>
          <w:szCs w:val="22"/>
        </w:rPr>
        <w:t xml:space="preserve">yazısını </w:t>
      </w:r>
      <w:r w:rsidR="00FD7E0F" w:rsidRPr="00CC28E7">
        <w:rPr>
          <w:bCs/>
          <w:i/>
          <w:color w:val="FF0000"/>
          <w:sz w:val="18"/>
          <w:szCs w:val="22"/>
          <w:u w:val="single"/>
        </w:rPr>
        <w:t>okudum anladım imzaladım</w:t>
      </w:r>
      <w:r w:rsidR="00FD7E0F" w:rsidRPr="00CC28E7">
        <w:rPr>
          <w:bCs/>
          <w:i/>
          <w:sz w:val="18"/>
          <w:szCs w:val="22"/>
          <w:u w:val="single"/>
        </w:rPr>
        <w:t>.</w:t>
      </w:r>
    </w:p>
    <w:p w:rsidR="006C70DC" w:rsidRPr="00CC28E7" w:rsidRDefault="006C70DC" w:rsidP="006C70DC">
      <w:pPr>
        <w:pStyle w:val="NormalWeb"/>
        <w:rPr>
          <w:sz w:val="22"/>
          <w:szCs w:val="28"/>
        </w:rPr>
      </w:pPr>
      <w:r w:rsidRPr="00CC28E7">
        <w:rPr>
          <w:sz w:val="18"/>
          <w:szCs w:val="22"/>
        </w:rPr>
        <w:br/>
      </w:r>
      <w:r w:rsidRPr="00CC28E7">
        <w:rPr>
          <w:rStyle w:val="Gl"/>
          <w:sz w:val="22"/>
          <w:szCs w:val="28"/>
        </w:rPr>
        <w:t>           Milli Sivil Havacılık Güvenlik Programı Ek-9 Havalimanı Çalışanları için Kart Kullanım  ve Güvenlik Talimatı</w:t>
      </w:r>
    </w:p>
    <w:p w:rsidR="006C70DC" w:rsidRPr="00CC28E7" w:rsidRDefault="006C70DC" w:rsidP="006C70DC">
      <w:pPr>
        <w:pStyle w:val="NormalWeb"/>
        <w:numPr>
          <w:ilvl w:val="0"/>
          <w:numId w:val="1"/>
        </w:numPr>
        <w:rPr>
          <w:sz w:val="18"/>
          <w:szCs w:val="22"/>
        </w:rPr>
      </w:pPr>
      <w:r w:rsidRPr="00CC28E7">
        <w:rPr>
          <w:sz w:val="18"/>
          <w:szCs w:val="22"/>
        </w:rPr>
        <w:t>Havalimanında çalışan herkes, mesaide bulundukları süre içinde havalimanı giriş kartını görünür şekilde yakasına asmak zorundadır.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Giriş kartı sadece izin verilen bölümler için geçerlidir.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Giriş kartının izin verilen şekilde kullanımından kart kullanıcıları ile birlikte, personelin bağlı olduğu kuruluşlar da sorumludur.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rStyle w:val="Vurgu"/>
          <w:b/>
          <w:bCs/>
          <w:color w:val="000000"/>
          <w:sz w:val="18"/>
          <w:szCs w:val="22"/>
        </w:rPr>
        <w:t>Giriş kartları sadece kart sahibi tarafından kullanılabilir. Hiçbir şekilde ikinci şahıslara verilmez.</w:t>
      </w:r>
      <w:r w:rsidRPr="00CC28E7">
        <w:rPr>
          <w:color w:val="000000"/>
          <w:sz w:val="18"/>
          <w:szCs w:val="22"/>
        </w:rPr>
        <w:t xml:space="preserve"> </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Yüksek risk veya özel bir tehdit durumunda giriş kartlarının yerine günlük olarak kullanılacak bröve veya kartlar güvenlik makamlarınca verilebilir.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Kart taşıyıcıları çalıştıkları bölümlere özel olarak izin almadan misafir veya ziyaretçi kabul edemezler.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Havalimanında çalışanlar için Mülki İdare Amirliğince verilen kartların haricinde hiçbir üniforma veya tanıtma kartı havalimanına giriş yetkisi vermez.</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color w:val="000000"/>
          <w:sz w:val="18"/>
          <w:szCs w:val="22"/>
        </w:rPr>
        <w:t>Havalimanını kullanan yabancı havayolu şirketlerinin mürettebatı kendi havayolu tanıtım kartını kullanabilirler. Ancak her yıl geçerli olan örnek tanıtım kartlarını havalimanı güvenlik makamlarına vermek zorundadırlar.</w:t>
      </w:r>
    </w:p>
    <w:p w:rsidR="006C70DC" w:rsidRPr="00CC28E7" w:rsidRDefault="006C70DC" w:rsidP="006C70DC">
      <w:pPr>
        <w:pStyle w:val="NormalWeb"/>
        <w:numPr>
          <w:ilvl w:val="0"/>
          <w:numId w:val="1"/>
        </w:numPr>
        <w:spacing w:before="0" w:beforeAutospacing="0" w:after="0" w:afterAutospacing="0"/>
        <w:jc w:val="both"/>
        <w:rPr>
          <w:color w:val="000000"/>
          <w:sz w:val="18"/>
          <w:szCs w:val="22"/>
        </w:rPr>
      </w:pPr>
      <w:r w:rsidRPr="00CC28E7">
        <w:rPr>
          <w:rStyle w:val="Vurgu"/>
          <w:b/>
          <w:bCs/>
          <w:color w:val="000000"/>
          <w:sz w:val="18"/>
          <w:szCs w:val="22"/>
        </w:rPr>
        <w:t>Kart sahipleri havalimanının değişik bölümlerine ancak geçiş için oluşturulmuş kontrol noktalarından geçebilirler. Taşıdıkları kart kontrolsüz geçme imkanı vermez. Kontrol noktalarında istisnasız herkes güvenlik taramasına tabi tutulur</w:t>
      </w:r>
      <w:r w:rsidRPr="00CC28E7">
        <w:rPr>
          <w:color w:val="000000"/>
          <w:sz w:val="18"/>
          <w:szCs w:val="22"/>
        </w:rPr>
        <w:t>.</w:t>
      </w:r>
    </w:p>
    <w:p w:rsidR="006C70DC" w:rsidRPr="00CC28E7" w:rsidRDefault="006C70DC" w:rsidP="006C70DC">
      <w:pPr>
        <w:pStyle w:val="NormalWeb"/>
        <w:numPr>
          <w:ilvl w:val="0"/>
          <w:numId w:val="1"/>
        </w:numPr>
        <w:spacing w:before="0" w:beforeAutospacing="0" w:after="0" w:afterAutospacing="0"/>
        <w:rPr>
          <w:color w:val="000000"/>
          <w:sz w:val="18"/>
          <w:szCs w:val="22"/>
        </w:rPr>
      </w:pPr>
      <w:r w:rsidRPr="00CC28E7">
        <w:rPr>
          <w:color w:val="000000"/>
          <w:sz w:val="18"/>
          <w:szCs w:val="22"/>
        </w:rPr>
        <w:t>Giriş kartının kaybolması halinde, anında havalimanı güvenlik makamlarına müracaatla durum bildirilir</w:t>
      </w:r>
    </w:p>
    <w:p w:rsidR="006C70DC" w:rsidRPr="00CC28E7" w:rsidRDefault="006C70DC" w:rsidP="006C70DC">
      <w:pPr>
        <w:pStyle w:val="NormalWeb"/>
        <w:rPr>
          <w:sz w:val="22"/>
          <w:szCs w:val="28"/>
        </w:rPr>
      </w:pPr>
      <w:r w:rsidRPr="00CC28E7">
        <w:rPr>
          <w:rStyle w:val="Gl"/>
          <w:sz w:val="18"/>
          <w:szCs w:val="22"/>
        </w:rPr>
        <w:t>           </w:t>
      </w:r>
      <w:r w:rsidRPr="00CC28E7">
        <w:rPr>
          <w:rStyle w:val="Gl"/>
          <w:sz w:val="22"/>
          <w:szCs w:val="28"/>
        </w:rPr>
        <w:t>Samsun Çarşamba Havalimanı Giriş Kartları Yönergesi Esasları ilgili maddeler:</w:t>
      </w:r>
      <w:r w:rsidRPr="00CC28E7">
        <w:rPr>
          <w:b/>
          <w:bCs/>
          <w:sz w:val="22"/>
          <w:szCs w:val="28"/>
        </w:rPr>
        <w:br/>
      </w:r>
      <w:r w:rsidRPr="00CC28E7">
        <w:rPr>
          <w:rStyle w:val="Gl"/>
          <w:sz w:val="22"/>
          <w:szCs w:val="28"/>
        </w:rPr>
        <w:t xml:space="preserve">                            </w:t>
      </w:r>
      <w:r w:rsidRPr="00CC28E7">
        <w:rPr>
          <w:b/>
          <w:bCs/>
          <w:sz w:val="22"/>
          <w:szCs w:val="28"/>
        </w:rPr>
        <w:t>Giriş Kartlarını Kullanacakların Dikkat Edeceği Hususlar</w:t>
      </w:r>
    </w:p>
    <w:p w:rsidR="00055D6A" w:rsidRPr="00CC28E7" w:rsidRDefault="006C70DC" w:rsidP="00055D6A">
      <w:pPr>
        <w:ind w:firstLine="567"/>
        <w:jc w:val="both"/>
        <w:rPr>
          <w:rFonts w:ascii="Times New Roman" w:hAnsi="Times New Roman" w:cs="Times New Roman"/>
          <w:b/>
          <w:bCs/>
          <w:sz w:val="20"/>
          <w:szCs w:val="24"/>
        </w:rPr>
      </w:pPr>
      <w:r w:rsidRPr="00CC28E7">
        <w:rPr>
          <w:rFonts w:ascii="Times New Roman" w:hAnsi="Times New Roman" w:cs="Times New Roman"/>
          <w:sz w:val="20"/>
          <w:szCs w:val="24"/>
        </w:rPr>
        <w:t xml:space="preserve">            </w:t>
      </w:r>
      <w:r w:rsidRPr="00CC28E7">
        <w:rPr>
          <w:rFonts w:ascii="Times New Roman" w:hAnsi="Times New Roman" w:cs="Times New Roman"/>
          <w:b/>
          <w:bCs/>
          <w:sz w:val="20"/>
          <w:szCs w:val="24"/>
        </w:rPr>
        <w:t>Madde 8</w:t>
      </w:r>
      <w:r w:rsidR="00055D6A" w:rsidRPr="00CC28E7">
        <w:rPr>
          <w:rFonts w:ascii="Times New Roman" w:hAnsi="Times New Roman" w:cs="Times New Roman"/>
          <w:b/>
          <w:bCs/>
          <w:sz w:val="20"/>
          <w:szCs w:val="24"/>
        </w:rPr>
        <w:t xml:space="preserve"> Giriş Kartlarını Kullanacakların Dikkat Edeceği Hususlar.</w:t>
      </w:r>
    </w:p>
    <w:p w:rsidR="00055D6A" w:rsidRPr="00CC28E7" w:rsidRDefault="00055D6A" w:rsidP="00055D6A">
      <w:pPr>
        <w:ind w:firstLine="567"/>
        <w:jc w:val="both"/>
        <w:rPr>
          <w:rFonts w:ascii="Times New Roman" w:hAnsi="Times New Roman" w:cs="Times New Roman"/>
          <w:sz w:val="18"/>
        </w:rPr>
      </w:pPr>
      <w:r w:rsidRPr="00CC28E7">
        <w:rPr>
          <w:rFonts w:ascii="Times New Roman" w:hAnsi="Times New Roman" w:cs="Times New Roman"/>
          <w:b/>
          <w:bCs/>
          <w:sz w:val="18"/>
        </w:rPr>
        <w:t xml:space="preserve">Madde 8- </w:t>
      </w:r>
      <w:r w:rsidRPr="00CC28E7">
        <w:rPr>
          <w:rFonts w:ascii="Times New Roman" w:hAnsi="Times New Roman" w:cs="Times New Roman"/>
          <w:sz w:val="18"/>
        </w:rPr>
        <w:t>Adına giriş kartı tanzim edilen personel;</w:t>
      </w: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bCs/>
          <w:sz w:val="18"/>
        </w:rPr>
        <w:t>Havalimanında</w:t>
      </w:r>
      <w:r w:rsidRPr="00CC28E7">
        <w:rPr>
          <w:rFonts w:ascii="Times New Roman" w:hAnsi="Times New Roman" w:cs="Times New Roman"/>
          <w:sz w:val="18"/>
        </w:rPr>
        <w:t xml:space="preserve"> bulunduğu süre içinde kartları fotoğrafları görülecek şekilde, yakalarına takmak veya boyun kısmına asmak zorundadır. Kartlar bunun dışında vücudun herhangi bir yerine takılamaz ve asılamaz.</w:t>
      </w: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sz w:val="18"/>
        </w:rPr>
        <w:t>Görevli bulunduğu sürece, kartların arka yüzünde bulunan talimata uygun hareket etmek zorundadır.</w:t>
      </w:r>
    </w:p>
    <w:p w:rsidR="00055D6A" w:rsidRPr="00CC28E7" w:rsidRDefault="00055D6A" w:rsidP="00055D6A">
      <w:pPr>
        <w:pStyle w:val="ListeParagraf"/>
        <w:tabs>
          <w:tab w:val="left" w:pos="851"/>
        </w:tabs>
        <w:ind w:left="0" w:firstLine="567"/>
        <w:rPr>
          <w:sz w:val="20"/>
        </w:rPr>
      </w:pP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sz w:val="18"/>
        </w:rPr>
        <w:t>Havalimanı giriş kartına sahip personel; ulusal ve uluslararası mevzuat hükümleri doğrultusunda yetkilendirilen kurum/kuruluş personeli ile güvenlik görevlilerinin havalimanı giriş kartlarını tetkik etmesine, fotoğrafları ile karşılaştırmasına ve bölümleri incelemesine izin vermek zorundadır. Yetkilendirilen personel ve güvenlik görevlilerinin talebi halinde giriş kartlarının tetkiki esnasında, kimlik bilgileri bakımından karşılaştırma yapılmak üzere geçerli bir kimlik kartı ibraz etmek zorundadır.</w:t>
      </w:r>
    </w:p>
    <w:p w:rsidR="00055D6A" w:rsidRPr="00CC28E7" w:rsidRDefault="00055D6A" w:rsidP="00055D6A">
      <w:pPr>
        <w:pStyle w:val="ListeParagraf"/>
        <w:tabs>
          <w:tab w:val="left" w:pos="851"/>
        </w:tabs>
        <w:ind w:left="0" w:firstLine="567"/>
        <w:rPr>
          <w:sz w:val="20"/>
        </w:rPr>
      </w:pP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sz w:val="18"/>
        </w:rPr>
        <w:t>Kart sahibi personel görevli olmadığı zamanlarda giriş kartında görevi gereği müsaade edilen bölgeler içinde dolaşamaz.</w:t>
      </w:r>
    </w:p>
    <w:p w:rsidR="00055D6A" w:rsidRPr="00CC28E7" w:rsidRDefault="00055D6A" w:rsidP="00055D6A">
      <w:pPr>
        <w:pStyle w:val="ListeParagraf"/>
        <w:tabs>
          <w:tab w:val="left" w:pos="851"/>
        </w:tabs>
        <w:ind w:left="0" w:firstLine="567"/>
        <w:rPr>
          <w:sz w:val="20"/>
        </w:rPr>
      </w:pPr>
    </w:p>
    <w:p w:rsidR="00055D6A" w:rsidRPr="00CC28E7" w:rsidRDefault="00055D6A" w:rsidP="00055D6A">
      <w:pPr>
        <w:numPr>
          <w:ilvl w:val="0"/>
          <w:numId w:val="2"/>
        </w:numPr>
        <w:tabs>
          <w:tab w:val="left" w:pos="851"/>
        </w:tabs>
        <w:spacing w:after="0" w:line="240" w:lineRule="auto"/>
        <w:ind w:left="0" w:firstLine="567"/>
        <w:jc w:val="both"/>
        <w:rPr>
          <w:sz w:val="20"/>
        </w:rPr>
      </w:pPr>
      <w:r w:rsidRPr="00CC28E7">
        <w:rPr>
          <w:rFonts w:ascii="Times New Roman" w:hAnsi="Times New Roman" w:cs="Times New Roman"/>
          <w:sz w:val="18"/>
        </w:rPr>
        <w:t>Havalimanı giriş kartı, müsaade edilen bölgelere geçiş yetkisi verir, yetkililerce bu bölgelerde yapılan aramalardan muafiyet sağlamaz. Yüksek risk ve tehdit durumlarında Mülki İdare Amirince geçiş yetkisi süreli olarak kaldırılabilir veya sınırlandırılabilir.</w:t>
      </w:r>
    </w:p>
    <w:p w:rsidR="00055D6A" w:rsidRPr="00CC28E7" w:rsidRDefault="00055D6A" w:rsidP="00055D6A">
      <w:pPr>
        <w:tabs>
          <w:tab w:val="left" w:pos="851"/>
        </w:tabs>
        <w:ind w:left="567"/>
        <w:jc w:val="both"/>
        <w:rPr>
          <w:rFonts w:ascii="Times New Roman" w:hAnsi="Times New Roman" w:cs="Times New Roman"/>
          <w:sz w:val="18"/>
        </w:rPr>
      </w:pP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bCs/>
          <w:sz w:val="18"/>
        </w:rPr>
        <w:t>Giriş kartını sahibinden başkası kullanamaz. Bunun aksine bir davranış tespit edildiğinde giriş kartı geri alınır ve adli mercilerce kovuşturma yapılmak üzere yasal işlem başlatılır.</w:t>
      </w:r>
      <w:r w:rsidRPr="00CC28E7">
        <w:rPr>
          <w:rFonts w:ascii="Times New Roman" w:hAnsi="Times New Roman" w:cs="Times New Roman"/>
          <w:sz w:val="18"/>
        </w:rPr>
        <w:t xml:space="preserve"> Alınan giriş kartı işlemi yapan genel kolluk birimi tarafından ilgilinin kurum/kuruluşuna da bilgi verilerek Mülki İdare Amirliğine gönderilir. Mülki İdare Amirinin onayı ile adli/idari işlemin bitimine kadar giriş kartı alınır/iade edilir. </w:t>
      </w:r>
      <w:r w:rsidRPr="00CC28E7">
        <w:rPr>
          <w:rFonts w:ascii="Times New Roman" w:hAnsi="Times New Roman" w:cs="Times New Roman"/>
          <w:bCs/>
          <w:sz w:val="18"/>
        </w:rPr>
        <w:t xml:space="preserve">Kovuşturma sonuçlanıncaya kadar kart iade edilmez, tekrar kart tanzimi de yapılmaz. Kovuşturmanın neticesi Havalimanı Güvenlik komisyonunda görüşülerek giriş kartının iptali/iadesi Mülki İdare Amirinin onayına sunulur. </w:t>
      </w:r>
      <w:r w:rsidRPr="00CC28E7">
        <w:rPr>
          <w:rFonts w:ascii="Times New Roman" w:hAnsi="Times New Roman" w:cs="Times New Roman"/>
          <w:sz w:val="18"/>
        </w:rPr>
        <w:t>Ancak, Geçici Giriş belgesi bulunan kişiler için refakat eden kişilerin kartlarıyla geçiş yapılabilecektir.</w:t>
      </w:r>
    </w:p>
    <w:p w:rsidR="00055D6A" w:rsidRPr="00CC28E7" w:rsidRDefault="00055D6A" w:rsidP="00055D6A">
      <w:pPr>
        <w:pStyle w:val="ListeParagraf"/>
        <w:tabs>
          <w:tab w:val="left" w:pos="851"/>
        </w:tabs>
        <w:ind w:left="0" w:firstLine="567"/>
        <w:rPr>
          <w:sz w:val="20"/>
        </w:rPr>
      </w:pP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sz w:val="18"/>
        </w:rPr>
        <w:t xml:space="preserve">Kart sahibi, havalimanındaki görevinin sona ermesi halinde kartını kurum/kuruluşuna teslim eder. Teslim alınan kartın Mülki İdare Amirliğine tesliminden ilgili kurum/kuruluş sorumludur. Kurum/kuruluş teslim aldığı kart için tutanak tanzim ederek ilgili personele verir. </w:t>
      </w:r>
    </w:p>
    <w:p w:rsidR="00055D6A" w:rsidRPr="00CC28E7" w:rsidRDefault="00055D6A" w:rsidP="00055D6A">
      <w:pPr>
        <w:pStyle w:val="ListeParagraf"/>
        <w:tabs>
          <w:tab w:val="left" w:pos="851"/>
        </w:tabs>
        <w:ind w:left="0" w:firstLine="567"/>
        <w:rPr>
          <w:sz w:val="20"/>
        </w:rPr>
      </w:pPr>
    </w:p>
    <w:p w:rsidR="00055D6A" w:rsidRPr="00CC28E7" w:rsidRDefault="00055D6A" w:rsidP="00055D6A">
      <w:pPr>
        <w:numPr>
          <w:ilvl w:val="0"/>
          <w:numId w:val="2"/>
        </w:numPr>
        <w:tabs>
          <w:tab w:val="left" w:pos="851"/>
        </w:tabs>
        <w:spacing w:after="0" w:line="240" w:lineRule="auto"/>
        <w:ind w:left="0" w:firstLine="567"/>
        <w:jc w:val="both"/>
        <w:rPr>
          <w:rFonts w:ascii="Times New Roman" w:hAnsi="Times New Roman" w:cs="Times New Roman"/>
          <w:sz w:val="18"/>
        </w:rPr>
      </w:pPr>
      <w:r w:rsidRPr="00CC28E7">
        <w:rPr>
          <w:rFonts w:ascii="Times New Roman" w:hAnsi="Times New Roman" w:cs="Times New Roman"/>
          <w:sz w:val="18"/>
        </w:rPr>
        <w:t>Havalimanı giriş kartına sahip tüm personel kartsız kişileri yetkili mercilere bildirmek, gerekli tedbirleri anında almak ve aldırmakla yükümlüdür.</w:t>
      </w:r>
    </w:p>
    <w:p w:rsidR="00055D6A" w:rsidRPr="00CC28E7" w:rsidRDefault="00055D6A" w:rsidP="00055D6A">
      <w:pPr>
        <w:pStyle w:val="ListeParagraf"/>
        <w:tabs>
          <w:tab w:val="left" w:pos="851"/>
        </w:tabs>
        <w:ind w:left="0" w:firstLine="567"/>
        <w:jc w:val="both"/>
        <w:rPr>
          <w:sz w:val="20"/>
        </w:rPr>
      </w:pPr>
      <w:r w:rsidRPr="00CC28E7">
        <w:rPr>
          <w:b/>
          <w:bCs/>
          <w:sz w:val="20"/>
        </w:rPr>
        <w:t xml:space="preserve">ı) </w:t>
      </w:r>
      <w:r w:rsidRPr="00CC28E7">
        <w:rPr>
          <w:bCs/>
          <w:sz w:val="20"/>
        </w:rPr>
        <w:t>Havalimanı giriş k</w:t>
      </w:r>
      <w:r w:rsidRPr="00CC28E7">
        <w:rPr>
          <w:sz w:val="20"/>
        </w:rPr>
        <w:t>artı alan her şahıs, bu yönergenin ve kendisine verilen eğitimin veya Kart Kullanımı Güvenlik Talimatının gereklerini yapmak zorundadır.</w:t>
      </w:r>
    </w:p>
    <w:p w:rsidR="00AF1B40" w:rsidRPr="00CC28E7" w:rsidRDefault="00FB0112" w:rsidP="00FB0112">
      <w:pPr>
        <w:pStyle w:val="NormalWeb"/>
        <w:rPr>
          <w:bCs/>
          <w:sz w:val="20"/>
        </w:rPr>
      </w:pPr>
      <w:r w:rsidRPr="00CC28E7">
        <w:rPr>
          <w:b/>
          <w:bCs/>
          <w:sz w:val="20"/>
        </w:rPr>
        <w:t xml:space="preserve">        i)</w:t>
      </w:r>
      <w:r w:rsidR="00055D6A" w:rsidRPr="00CC28E7">
        <w:rPr>
          <w:bCs/>
          <w:sz w:val="20"/>
        </w:rPr>
        <w:t>Her türlü kartlı geçiş sistemine tanımlı kayar kapılardan, , turnikelerden ve asansörlerden geçiş yapmaya yetkili personel, kendisiyle birlikte kartsız veya yetkisiz kişilerin açılan kapıdan giriş/çıkış yapmasını engellemekle yükümlüdür</w:t>
      </w:r>
    </w:p>
    <w:p w:rsidR="00FB0112" w:rsidRPr="00CC28E7" w:rsidRDefault="00FB0112" w:rsidP="00FB0112">
      <w:pPr>
        <w:pStyle w:val="NormalWeb"/>
        <w:rPr>
          <w:sz w:val="20"/>
        </w:rPr>
      </w:pPr>
    </w:p>
    <w:p w:rsidR="00FB0112" w:rsidRPr="00CC28E7" w:rsidRDefault="00FB0112" w:rsidP="00FB0112">
      <w:pPr>
        <w:pStyle w:val="NormalWeb"/>
        <w:rPr>
          <w:sz w:val="20"/>
        </w:rPr>
      </w:pPr>
    </w:p>
    <w:sectPr w:rsidR="00FB0112" w:rsidRPr="00CC28E7" w:rsidSect="00405F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F4A" w:rsidRDefault="00497F4A" w:rsidP="00086F43">
      <w:pPr>
        <w:spacing w:after="0" w:line="240" w:lineRule="auto"/>
      </w:pPr>
      <w:r>
        <w:separator/>
      </w:r>
    </w:p>
  </w:endnote>
  <w:endnote w:type="continuationSeparator" w:id="0">
    <w:p w:rsidR="00497F4A" w:rsidRDefault="00497F4A" w:rsidP="0008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F4A" w:rsidRDefault="00497F4A" w:rsidP="00086F43">
      <w:pPr>
        <w:spacing w:after="0" w:line="240" w:lineRule="auto"/>
      </w:pPr>
      <w:r>
        <w:separator/>
      </w:r>
    </w:p>
  </w:footnote>
  <w:footnote w:type="continuationSeparator" w:id="0">
    <w:p w:rsidR="00497F4A" w:rsidRDefault="00497F4A" w:rsidP="00086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B38FA"/>
    <w:multiLevelType w:val="multilevel"/>
    <w:tmpl w:val="A5E0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B06037"/>
    <w:multiLevelType w:val="hybridMultilevel"/>
    <w:tmpl w:val="851E6382"/>
    <w:lvl w:ilvl="0" w:tplc="23803B40">
      <w:start w:val="1"/>
      <w:numFmt w:val="lowerLetter"/>
      <w:lvlText w:val="%1)"/>
      <w:lvlJc w:val="left"/>
      <w:pPr>
        <w:ind w:left="942" w:hanging="37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DC"/>
    <w:rsid w:val="00055D6A"/>
    <w:rsid w:val="00082F1B"/>
    <w:rsid w:val="00086F43"/>
    <w:rsid w:val="00094547"/>
    <w:rsid w:val="002C5213"/>
    <w:rsid w:val="002F2C57"/>
    <w:rsid w:val="0035668F"/>
    <w:rsid w:val="00405FB1"/>
    <w:rsid w:val="00470572"/>
    <w:rsid w:val="00497F4A"/>
    <w:rsid w:val="0068729B"/>
    <w:rsid w:val="006C70DC"/>
    <w:rsid w:val="006D6F68"/>
    <w:rsid w:val="007E4F78"/>
    <w:rsid w:val="009E1D89"/>
    <w:rsid w:val="00AF1B40"/>
    <w:rsid w:val="00CC28E7"/>
    <w:rsid w:val="00E857EA"/>
    <w:rsid w:val="00F77DE8"/>
    <w:rsid w:val="00FB0112"/>
    <w:rsid w:val="00FD7E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2D8680-E267-44CA-B09C-8D500F08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29B"/>
  </w:style>
  <w:style w:type="paragraph" w:styleId="Balk1">
    <w:name w:val="heading 1"/>
    <w:basedOn w:val="Normal"/>
    <w:next w:val="Normal"/>
    <w:link w:val="Balk1Char"/>
    <w:uiPriority w:val="9"/>
    <w:qFormat/>
    <w:rsid w:val="00055D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5">
    <w:name w:val="heading 5"/>
    <w:basedOn w:val="Normal"/>
    <w:next w:val="Normal"/>
    <w:link w:val="Balk5Char"/>
    <w:qFormat/>
    <w:rsid w:val="00F77DE8"/>
    <w:pPr>
      <w:keepNext/>
      <w:spacing w:after="0" w:line="240" w:lineRule="auto"/>
      <w:jc w:val="center"/>
      <w:outlineLvl w:val="4"/>
    </w:pPr>
    <w:rPr>
      <w:rFonts w:ascii="Times New Roman" w:eastAsia="Times New Roman" w:hAnsi="Times New Roman" w:cs="Times New Roman"/>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C70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C70DC"/>
    <w:rPr>
      <w:b/>
      <w:bCs/>
    </w:rPr>
  </w:style>
  <w:style w:type="character" w:styleId="Vurgu">
    <w:name w:val="Emphasis"/>
    <w:basedOn w:val="VarsaylanParagrafYazTipi"/>
    <w:uiPriority w:val="20"/>
    <w:qFormat/>
    <w:rsid w:val="006C70DC"/>
    <w:rPr>
      <w:i/>
      <w:iCs/>
    </w:rPr>
  </w:style>
  <w:style w:type="character" w:customStyle="1" w:styleId="Balk5Char">
    <w:name w:val="Başlık 5 Char"/>
    <w:basedOn w:val="VarsaylanParagrafYazTipi"/>
    <w:link w:val="Balk5"/>
    <w:rsid w:val="00F77DE8"/>
    <w:rPr>
      <w:rFonts w:ascii="Times New Roman" w:eastAsia="Times New Roman" w:hAnsi="Times New Roman" w:cs="Times New Roman"/>
      <w:b/>
      <w:sz w:val="28"/>
      <w:szCs w:val="20"/>
    </w:rPr>
  </w:style>
  <w:style w:type="paragraph" w:styleId="BalonMetni">
    <w:name w:val="Balloon Text"/>
    <w:basedOn w:val="Normal"/>
    <w:link w:val="BalonMetniChar"/>
    <w:uiPriority w:val="99"/>
    <w:semiHidden/>
    <w:unhideWhenUsed/>
    <w:rsid w:val="00FD7E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7E0F"/>
    <w:rPr>
      <w:rFonts w:ascii="Segoe UI" w:hAnsi="Segoe UI" w:cs="Segoe UI"/>
      <w:sz w:val="18"/>
      <w:szCs w:val="18"/>
    </w:rPr>
  </w:style>
  <w:style w:type="paragraph" w:styleId="stBilgi">
    <w:name w:val="header"/>
    <w:basedOn w:val="Normal"/>
    <w:link w:val="stBilgiChar"/>
    <w:uiPriority w:val="99"/>
    <w:unhideWhenUsed/>
    <w:rsid w:val="00086F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6F43"/>
  </w:style>
  <w:style w:type="paragraph" w:styleId="AltBilgi">
    <w:name w:val="footer"/>
    <w:basedOn w:val="Normal"/>
    <w:link w:val="AltBilgiChar"/>
    <w:uiPriority w:val="99"/>
    <w:unhideWhenUsed/>
    <w:rsid w:val="00086F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6F43"/>
  </w:style>
  <w:style w:type="character" w:customStyle="1" w:styleId="Balk1Char">
    <w:name w:val="Başlık 1 Char"/>
    <w:basedOn w:val="VarsaylanParagrafYazTipi"/>
    <w:link w:val="Balk1"/>
    <w:rsid w:val="00055D6A"/>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055D6A"/>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6.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RightsWATCHMark">5|DHMI-DHMI-HIZMETE OZEL|{00000000-0000-0000-0000-000000000000}</XMLData>
</file>

<file path=customXml/item2.xml><?xml version="1.0" encoding="utf-8"?>
<XMLData TextToDisplay="%DOCUMENTGUID%">{00000000-0000-0000-0000-000000000000}</XMLData>
</file>

<file path=customXml/item3.xml><?xml version="1.0" encoding="utf-8"?>
<XMLData TextToDisplay="%CLASSIFICATIONDATETIME%">12:04 05/04/2024</XMLData>
</file>

<file path=customXml/item4.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7EDBDD-FC66-4989-B6D1-AF4B54E35935}">
  <ds:schemaRefs/>
</ds:datastoreItem>
</file>

<file path=customXml/itemProps2.xml><?xml version="1.0" encoding="utf-8"?>
<ds:datastoreItem xmlns:ds="http://schemas.openxmlformats.org/officeDocument/2006/customXml" ds:itemID="{FF4E9764-9537-4662-B8F5-4E87A9EE492A}">
  <ds:schemaRefs/>
</ds:datastoreItem>
</file>

<file path=customXml/itemProps3.xml><?xml version="1.0" encoding="utf-8"?>
<ds:datastoreItem xmlns:ds="http://schemas.openxmlformats.org/officeDocument/2006/customXml" ds:itemID="{44847D9F-2BC1-43ED-B33E-92968365466D}">
  <ds:schemaRefs/>
</ds:datastoreItem>
</file>

<file path=customXml/itemProps4.xml><?xml version="1.0" encoding="utf-8"?>
<ds:datastoreItem xmlns:ds="http://schemas.openxmlformats.org/officeDocument/2006/customXml" ds:itemID="{9C1EA93B-BCA1-4437-AF7F-21EE2FBDADB6}"/>
</file>

<file path=customXml/itemProps5.xml><?xml version="1.0" encoding="utf-8"?>
<ds:datastoreItem xmlns:ds="http://schemas.openxmlformats.org/officeDocument/2006/customXml" ds:itemID="{AB0B4645-3D02-4C2C-8895-0148E4B1A642}"/>
</file>

<file path=customXml/itemProps6.xml><?xml version="1.0" encoding="utf-8"?>
<ds:datastoreItem xmlns:ds="http://schemas.openxmlformats.org/officeDocument/2006/customXml" ds:itemID="{9CD9CBC8-0FBF-43EC-AFC0-4E87934E7126}"/>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dhm13739</dc:creator>
  <cp:keywords/>
  <dc:description/>
  <cp:lastModifiedBy>Ahmet KAYACAN</cp:lastModifiedBy>
  <cp:revision>2</cp:revision>
  <cp:lastPrinted>2020-12-07T13:17:00Z</cp:lastPrinted>
  <dcterms:created xsi:type="dcterms:W3CDTF">2024-04-05T12:04:00Z</dcterms:created>
  <dcterms:modified xsi:type="dcterms:W3CDTF">2024-04-05T12:04:00Z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5|DHMI-DHMI-HIZMETE OZEL|{00000000-0000-0000-0000-000000000000}</vt:lpwstr>
  </property>
  <property fmtid="{D5CDD505-2E9C-101B-9397-08002B2CF9AE}" pid="3" name="ContentTypeId">
    <vt:lpwstr>0x010100AD33EE58718D244984EF8FE576B468A1</vt:lpwstr>
  </property>
  <property fmtid="{D5CDD505-2E9C-101B-9397-08002B2CF9AE}" pid="4" name="Order">
    <vt:r8>124100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